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6C" w:rsidRDefault="005A4D3C" w:rsidP="0018184E">
      <w:pPr>
        <w:rPr>
          <w:b/>
        </w:rPr>
      </w:pPr>
      <w:r>
        <w:rPr>
          <w:b/>
        </w:rPr>
        <w:t xml:space="preserve"> </w:t>
      </w:r>
      <w:proofErr w:type="spellStart"/>
      <w:r w:rsidR="001E120F" w:rsidRPr="001E120F">
        <w:rPr>
          <w:b/>
        </w:rPr>
        <w:t>WoSCAN</w:t>
      </w:r>
      <w:proofErr w:type="spellEnd"/>
      <w:r w:rsidR="001E120F" w:rsidRPr="001E120F">
        <w:rPr>
          <w:b/>
        </w:rPr>
        <w:t xml:space="preserve"> Projects</w:t>
      </w:r>
    </w:p>
    <w:tbl>
      <w:tblPr>
        <w:tblStyle w:val="TableGrid"/>
        <w:tblW w:w="0" w:type="auto"/>
        <w:tblLook w:val="04A0"/>
      </w:tblPr>
      <w:tblGrid>
        <w:gridCol w:w="849"/>
        <w:gridCol w:w="2241"/>
        <w:gridCol w:w="3769"/>
        <w:gridCol w:w="7315"/>
      </w:tblGrid>
      <w:tr w:rsidR="000C7E7D" w:rsidTr="00190FF7">
        <w:tc>
          <w:tcPr>
            <w:tcW w:w="959" w:type="dxa"/>
          </w:tcPr>
          <w:p w:rsidR="000C7E7D" w:rsidRPr="00963E6C" w:rsidRDefault="000C7E7D" w:rsidP="0018184E">
            <w:pPr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3118" w:type="dxa"/>
          </w:tcPr>
          <w:p w:rsidR="000C7E7D" w:rsidRPr="00963E6C" w:rsidRDefault="000C7E7D" w:rsidP="0018184E">
            <w:pPr>
              <w:rPr>
                <w:b/>
              </w:rPr>
            </w:pPr>
            <w:r w:rsidRPr="00963E6C">
              <w:rPr>
                <w:b/>
              </w:rPr>
              <w:t>Project Title and Host/Location</w:t>
            </w:r>
          </w:p>
        </w:tc>
        <w:tc>
          <w:tcPr>
            <w:tcW w:w="6354" w:type="dxa"/>
          </w:tcPr>
          <w:p w:rsidR="000C7E7D" w:rsidRPr="00963E6C" w:rsidRDefault="000C7E7D" w:rsidP="0018184E">
            <w:pPr>
              <w:rPr>
                <w:b/>
              </w:rPr>
            </w:pPr>
            <w:r w:rsidRPr="00963E6C">
              <w:rPr>
                <w:b/>
              </w:rPr>
              <w:t>Aim/Overview</w:t>
            </w:r>
          </w:p>
        </w:tc>
        <w:tc>
          <w:tcPr>
            <w:tcW w:w="3743" w:type="dxa"/>
          </w:tcPr>
          <w:p w:rsidR="000C7E7D" w:rsidRPr="00963E6C" w:rsidRDefault="000C7E7D" w:rsidP="0018184E">
            <w:pPr>
              <w:rPr>
                <w:b/>
              </w:rPr>
            </w:pPr>
            <w:r w:rsidRPr="00963E6C">
              <w:rPr>
                <w:b/>
              </w:rPr>
              <w:t>Final Report/Outcomes and Outputs</w:t>
            </w:r>
          </w:p>
        </w:tc>
      </w:tr>
      <w:tr w:rsidR="000C7E7D" w:rsidRPr="00190FF7" w:rsidTr="00190FF7">
        <w:tc>
          <w:tcPr>
            <w:tcW w:w="959" w:type="dxa"/>
          </w:tcPr>
          <w:p w:rsidR="000C7E7D" w:rsidRPr="00190FF7" w:rsidRDefault="000C7E7D" w:rsidP="000C7E7D">
            <w:pPr>
              <w:rPr>
                <w:rFonts w:cs="Arial"/>
                <w:sz w:val="20"/>
                <w:szCs w:val="20"/>
              </w:rPr>
            </w:pPr>
            <w:r w:rsidRPr="00190FF7">
              <w:rPr>
                <w:rFonts w:cs="Arial"/>
                <w:sz w:val="20"/>
                <w:szCs w:val="20"/>
              </w:rPr>
              <w:t>Phase 1</w:t>
            </w:r>
          </w:p>
        </w:tc>
        <w:tc>
          <w:tcPr>
            <w:tcW w:w="3118" w:type="dxa"/>
          </w:tcPr>
          <w:p w:rsidR="000C7E7D" w:rsidRPr="00190FF7" w:rsidRDefault="000C7E7D" w:rsidP="000C7E7D">
            <w:pPr>
              <w:rPr>
                <w:sz w:val="20"/>
                <w:szCs w:val="20"/>
              </w:rPr>
            </w:pPr>
            <w:r w:rsidRPr="00190FF7">
              <w:rPr>
                <w:rFonts w:cs="Arial"/>
                <w:sz w:val="20"/>
                <w:szCs w:val="20"/>
              </w:rPr>
              <w:t>NHS Ayrshire and Arran: Breast and Colorectal</w:t>
            </w:r>
          </w:p>
        </w:tc>
        <w:tc>
          <w:tcPr>
            <w:tcW w:w="6354" w:type="dxa"/>
          </w:tcPr>
          <w:p w:rsidR="000C7E7D" w:rsidRDefault="00190FF7" w:rsidP="00F90A83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Provide a streamlined and person centred service through the delivery of complete packages of care, which will be supported by cross sector par</w:t>
            </w:r>
            <w:r w:rsidR="00F90A83">
              <w:rPr>
                <w:sz w:val="20"/>
                <w:szCs w:val="20"/>
              </w:rPr>
              <w:t xml:space="preserve">tnerships, navigational support, </w:t>
            </w:r>
            <w:r w:rsidRPr="00190FF7">
              <w:rPr>
                <w:sz w:val="20"/>
                <w:szCs w:val="20"/>
              </w:rPr>
              <w:t>H</w:t>
            </w:r>
            <w:r w:rsidR="00F90A83">
              <w:rPr>
                <w:sz w:val="20"/>
                <w:szCs w:val="20"/>
              </w:rPr>
              <w:t xml:space="preserve">olistic </w:t>
            </w:r>
            <w:r w:rsidRPr="00190FF7">
              <w:rPr>
                <w:sz w:val="20"/>
                <w:szCs w:val="20"/>
              </w:rPr>
              <w:t>N</w:t>
            </w:r>
            <w:r w:rsidR="00F90A83">
              <w:rPr>
                <w:sz w:val="20"/>
                <w:szCs w:val="20"/>
              </w:rPr>
              <w:t xml:space="preserve">eeds </w:t>
            </w:r>
            <w:r w:rsidRPr="00190FF7">
              <w:rPr>
                <w:sz w:val="20"/>
                <w:szCs w:val="20"/>
              </w:rPr>
              <w:t>A</w:t>
            </w:r>
            <w:r w:rsidR="00F90A83">
              <w:rPr>
                <w:sz w:val="20"/>
                <w:szCs w:val="20"/>
              </w:rPr>
              <w:t>ssessment</w:t>
            </w:r>
            <w:r w:rsidRPr="00190FF7">
              <w:rPr>
                <w:sz w:val="20"/>
                <w:szCs w:val="20"/>
              </w:rPr>
              <w:t xml:space="preserve">, Treatment summaries and Health &amp; Wellbeing </w:t>
            </w:r>
            <w:r w:rsidR="00F90A83">
              <w:rPr>
                <w:sz w:val="20"/>
                <w:szCs w:val="20"/>
              </w:rPr>
              <w:t>C</w:t>
            </w:r>
            <w:r w:rsidRPr="00190FF7">
              <w:rPr>
                <w:sz w:val="20"/>
                <w:szCs w:val="20"/>
              </w:rPr>
              <w:t>linics.</w:t>
            </w:r>
          </w:p>
          <w:p w:rsidR="00755347" w:rsidRPr="00190FF7" w:rsidRDefault="00755347" w:rsidP="00F90A83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0C7E7D" w:rsidRPr="00190FF7" w:rsidRDefault="006F4CC4" w:rsidP="0018184E">
            <w:pPr>
              <w:rPr>
                <w:sz w:val="20"/>
                <w:szCs w:val="20"/>
              </w:rPr>
            </w:pPr>
            <w:r w:rsidRPr="00D41D0F">
              <w:rPr>
                <w:sz w:val="20"/>
                <w:szCs w:val="20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5pt;height:49.4pt" o:ole="">
                  <v:imagedata r:id="rId4" o:title=""/>
                </v:shape>
                <o:OLEObject Type="Link" ProgID="Word.Document.12" ShapeID="_x0000_i1025" DrawAspect="Icon" r:id="rId5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 w:rsidRPr="00D41D0F">
              <w:rPr>
                <w:sz w:val="20"/>
                <w:szCs w:val="20"/>
              </w:rPr>
              <w:object w:dxaOrig="1550" w:dyaOrig="991">
                <v:shape id="_x0000_i1026" type="#_x0000_t75" style="width:77.85pt;height:49.4pt" o:ole="">
                  <v:imagedata r:id="rId6" o:title=""/>
                </v:shape>
                <o:OLEObject Type="Link" ProgID="AcroExch.Document.11" ShapeID="_x0000_i1026" DrawAspect="Icon" r:id="rId7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 w:rsidRPr="00D41D0F">
              <w:rPr>
                <w:sz w:val="20"/>
                <w:szCs w:val="20"/>
              </w:rPr>
              <w:object w:dxaOrig="1550" w:dyaOrig="991">
                <v:shape id="_x0000_i1027" type="#_x0000_t75" style="width:77.85pt;height:49.4pt" o:ole="">
                  <v:imagedata r:id="rId8" o:title=""/>
                </v:shape>
                <o:OLEObject Type="Link" ProgID="AcroExch.Document.11" ShapeID="_x0000_i1027" DrawAspect="Icon" r:id="rId9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190FF7" w:rsidRPr="00190FF7" w:rsidTr="00190FF7">
        <w:tc>
          <w:tcPr>
            <w:tcW w:w="959" w:type="dxa"/>
          </w:tcPr>
          <w:p w:rsidR="00190FF7" w:rsidRPr="00190FF7" w:rsidRDefault="00190FF7" w:rsidP="000C7E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Phase 1</w:t>
            </w:r>
          </w:p>
        </w:tc>
        <w:tc>
          <w:tcPr>
            <w:tcW w:w="3118" w:type="dxa"/>
          </w:tcPr>
          <w:p w:rsidR="00190FF7" w:rsidRPr="00190FF7" w:rsidRDefault="00190FF7" w:rsidP="000C7E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NHS Forth Valley</w:t>
            </w:r>
          </w:p>
        </w:tc>
        <w:tc>
          <w:tcPr>
            <w:tcW w:w="6354" w:type="dxa"/>
          </w:tcPr>
          <w:p w:rsidR="00190FF7" w:rsidRDefault="00190FF7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 xml:space="preserve">To support patients to live as normal a life as possible with the optimum quality, following the diagnosis and treatment for prostate cancer supported </w:t>
            </w:r>
            <w:r>
              <w:rPr>
                <w:sz w:val="20"/>
                <w:szCs w:val="20"/>
              </w:rPr>
              <w:t>by</w:t>
            </w:r>
            <w:r w:rsidRPr="00190FF7">
              <w:rPr>
                <w:sz w:val="20"/>
                <w:szCs w:val="20"/>
              </w:rPr>
              <w:t xml:space="preserve"> the introduction of the H</w:t>
            </w:r>
            <w:r>
              <w:rPr>
                <w:sz w:val="20"/>
                <w:szCs w:val="20"/>
              </w:rPr>
              <w:t xml:space="preserve">olistic </w:t>
            </w:r>
            <w:r w:rsidRPr="00190FF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eeds </w:t>
            </w:r>
            <w:r w:rsidRPr="00190FF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ssessment</w:t>
            </w:r>
            <w:r w:rsidRPr="00190FF7">
              <w:rPr>
                <w:sz w:val="20"/>
                <w:szCs w:val="20"/>
              </w:rPr>
              <w:t>.</w:t>
            </w:r>
          </w:p>
          <w:p w:rsidR="00755347" w:rsidRPr="00190FF7" w:rsidRDefault="00755347" w:rsidP="00190FF7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190FF7" w:rsidRPr="00190FF7" w:rsidRDefault="00007543" w:rsidP="0018184E">
            <w:pPr>
              <w:rPr>
                <w:sz w:val="20"/>
                <w:szCs w:val="20"/>
              </w:rPr>
            </w:pPr>
            <w:r w:rsidRPr="00D41D0F">
              <w:rPr>
                <w:sz w:val="20"/>
                <w:szCs w:val="20"/>
              </w:rPr>
              <w:object w:dxaOrig="1550" w:dyaOrig="991">
                <v:shape id="_x0000_i1028" type="#_x0000_t75" style="width:77.85pt;height:49.4pt" o:ole="">
                  <v:imagedata r:id="rId10" o:title=""/>
                </v:shape>
                <o:OLEObject Type="Link" ProgID="AcroExch.Document.11" ShapeID="_x0000_i1028" DrawAspect="Icon" r:id="rId11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F90A83" w:rsidRPr="00190FF7" w:rsidTr="00190FF7">
        <w:tc>
          <w:tcPr>
            <w:tcW w:w="959" w:type="dxa"/>
          </w:tcPr>
          <w:p w:rsidR="00F90A83" w:rsidRDefault="00F90A83" w:rsidP="000C7E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Phase 1</w:t>
            </w:r>
          </w:p>
        </w:tc>
        <w:tc>
          <w:tcPr>
            <w:tcW w:w="3118" w:type="dxa"/>
          </w:tcPr>
          <w:p w:rsidR="00F90A83" w:rsidRDefault="00F90A83" w:rsidP="000C7E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NHS Greater Glasgow and Clyde: </w:t>
            </w:r>
            <w:proofErr w:type="spellStart"/>
            <w:r>
              <w:rPr>
                <w:rFonts w:cs="Arial"/>
                <w:sz w:val="20"/>
                <w:szCs w:val="20"/>
              </w:rPr>
              <w:t>Stobhill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Breast</w:t>
            </w:r>
          </w:p>
        </w:tc>
        <w:tc>
          <w:tcPr>
            <w:tcW w:w="6354" w:type="dxa"/>
          </w:tcPr>
          <w:p w:rsidR="00F90A83" w:rsidRPr="00190FF7" w:rsidRDefault="00F90A83" w:rsidP="00F90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Pr="00F90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 </w:t>
            </w:r>
            <w:r w:rsidRPr="00F90A83">
              <w:rPr>
                <w:sz w:val="20"/>
                <w:szCs w:val="20"/>
              </w:rPr>
              <w:t xml:space="preserve">imaging led follow-up model </w:t>
            </w:r>
            <w:r>
              <w:rPr>
                <w:sz w:val="20"/>
                <w:szCs w:val="20"/>
              </w:rPr>
              <w:t xml:space="preserve">of Breast follow-up in </w:t>
            </w:r>
            <w:proofErr w:type="spellStart"/>
            <w:r w:rsidRPr="00F90A83">
              <w:rPr>
                <w:sz w:val="20"/>
                <w:szCs w:val="20"/>
              </w:rPr>
              <w:t>Stobhill</w:t>
            </w:r>
            <w:proofErr w:type="spellEnd"/>
            <w:r w:rsidRPr="00F90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introduce holistic questionnaire.</w:t>
            </w:r>
          </w:p>
        </w:tc>
        <w:tc>
          <w:tcPr>
            <w:tcW w:w="3743" w:type="dxa"/>
          </w:tcPr>
          <w:p w:rsidR="00F90A83" w:rsidRPr="00190FF7" w:rsidRDefault="00007543" w:rsidP="0018184E">
            <w:pPr>
              <w:rPr>
                <w:sz w:val="20"/>
                <w:szCs w:val="20"/>
              </w:rPr>
            </w:pPr>
            <w:r w:rsidRPr="00D41D0F">
              <w:rPr>
                <w:sz w:val="20"/>
                <w:szCs w:val="20"/>
              </w:rPr>
              <w:object w:dxaOrig="1550" w:dyaOrig="991">
                <v:shape id="_x0000_i1029" type="#_x0000_t75" style="width:77.85pt;height:49.4pt" o:ole="">
                  <v:imagedata r:id="rId12" o:title=""/>
                </v:shape>
                <o:OLEObject Type="Link" ProgID="AcroExch.Document.11" ShapeID="_x0000_i1029" DrawAspect="Icon" r:id="rId13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 w:rsidRPr="00D41D0F">
              <w:rPr>
                <w:sz w:val="20"/>
                <w:szCs w:val="20"/>
              </w:rPr>
              <w:object w:dxaOrig="1550" w:dyaOrig="991">
                <v:shape id="_x0000_i1030" type="#_x0000_t75" style="width:77.85pt;height:49.4pt" o:ole="">
                  <v:imagedata r:id="rId14" o:title=""/>
                </v:shape>
                <o:OLEObject Type="Link" ProgID="AcroExch.Document.11" ShapeID="_x0000_i1030" DrawAspect="Icon" r:id="rId15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 w:rsidRPr="00D41D0F">
              <w:rPr>
                <w:sz w:val="20"/>
                <w:szCs w:val="20"/>
              </w:rPr>
              <w:object w:dxaOrig="1550" w:dyaOrig="991">
                <v:shape id="_x0000_i1031" type="#_x0000_t75" style="width:77.85pt;height:49.4pt" o:ole="">
                  <v:imagedata r:id="rId16" o:title=""/>
                </v:shape>
                <o:OLEObject Type="Link" ProgID="AcroExch.Document.11" ShapeID="_x0000_i1031" DrawAspect="Icon" r:id="rId17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0C7E7D" w:rsidRPr="00190FF7" w:rsidTr="00190FF7">
        <w:tc>
          <w:tcPr>
            <w:tcW w:w="959" w:type="dxa"/>
          </w:tcPr>
          <w:p w:rsidR="000C7E7D" w:rsidRPr="00190FF7" w:rsidRDefault="000C7E7D" w:rsidP="0018184E">
            <w:pPr>
              <w:rPr>
                <w:sz w:val="20"/>
                <w:szCs w:val="20"/>
              </w:rPr>
            </w:pPr>
            <w:r w:rsidRPr="00190FF7">
              <w:rPr>
                <w:rFonts w:cs="Arial"/>
                <w:sz w:val="20"/>
                <w:szCs w:val="20"/>
              </w:rPr>
              <w:t>Phase 1</w:t>
            </w:r>
          </w:p>
        </w:tc>
        <w:tc>
          <w:tcPr>
            <w:tcW w:w="3118" w:type="dxa"/>
          </w:tcPr>
          <w:p w:rsidR="000C7E7D" w:rsidRPr="00190FF7" w:rsidRDefault="000C7E7D" w:rsidP="000C7E7D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NHS Lanarkshire: Lung</w:t>
            </w:r>
          </w:p>
        </w:tc>
        <w:tc>
          <w:tcPr>
            <w:tcW w:w="6354" w:type="dxa"/>
          </w:tcPr>
          <w:p w:rsidR="000C7E7D" w:rsidRPr="00190FF7" w:rsidRDefault="000C7E7D" w:rsidP="0018184E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 xml:space="preserve">To test a treatment summary and </w:t>
            </w:r>
            <w:proofErr w:type="spellStart"/>
            <w:r w:rsidRPr="00190FF7">
              <w:rPr>
                <w:sz w:val="20"/>
                <w:szCs w:val="20"/>
              </w:rPr>
              <w:t>eProm</w:t>
            </w:r>
            <w:proofErr w:type="spellEnd"/>
            <w:r w:rsidRPr="00190FF7">
              <w:rPr>
                <w:sz w:val="20"/>
                <w:szCs w:val="20"/>
              </w:rPr>
              <w:t xml:space="preserve"> approach to improve the quality of care and support provided to patients with lung cancer.</w:t>
            </w:r>
          </w:p>
        </w:tc>
        <w:tc>
          <w:tcPr>
            <w:tcW w:w="3743" w:type="dxa"/>
          </w:tcPr>
          <w:p w:rsidR="000C7E7D" w:rsidRDefault="00007543" w:rsidP="0018184E">
            <w:pPr>
              <w:rPr>
                <w:sz w:val="20"/>
                <w:szCs w:val="20"/>
              </w:rPr>
            </w:pPr>
            <w:r w:rsidRPr="00D41D0F">
              <w:rPr>
                <w:sz w:val="20"/>
                <w:szCs w:val="20"/>
              </w:rPr>
              <w:object w:dxaOrig="1550" w:dyaOrig="991">
                <v:shape id="_x0000_i1032" type="#_x0000_t75" style="width:77.85pt;height:49.4pt" o:ole="">
                  <v:imagedata r:id="rId18" o:title=""/>
                </v:shape>
                <o:OLEObject Type="Link" ProgID="AcroExch.Document.11" ShapeID="_x0000_i1032" DrawAspect="Icon" r:id="rId19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 w:rsidRPr="00D41D0F">
              <w:rPr>
                <w:sz w:val="20"/>
                <w:szCs w:val="20"/>
              </w:rPr>
              <w:object w:dxaOrig="1550" w:dyaOrig="991">
                <v:shape id="_x0000_i1033" type="#_x0000_t75" style="width:77.85pt;height:49.4pt" o:ole="">
                  <v:imagedata r:id="rId20" o:title=""/>
                </v:shape>
                <o:OLEObject Type="Link" ProgID="AcroExch.Document.11" ShapeID="_x0000_i1033" DrawAspect="Icon" r:id="rId21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 w:rsidRPr="00D41D0F">
              <w:rPr>
                <w:sz w:val="20"/>
                <w:szCs w:val="20"/>
              </w:rPr>
              <w:object w:dxaOrig="1550" w:dyaOrig="991">
                <v:shape id="_x0000_i1034" type="#_x0000_t75" style="width:77.85pt;height:49.4pt" o:ole="">
                  <v:imagedata r:id="rId22" o:title=""/>
                </v:shape>
                <o:OLEObject Type="Link" ProgID="AcroExch.Document.11" ShapeID="_x0000_i1034" DrawAspect="Icon" r:id="rId23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8F5ED0" w:rsidRDefault="008F5ED0" w:rsidP="0018184E">
            <w:pPr>
              <w:rPr>
                <w:sz w:val="20"/>
                <w:szCs w:val="20"/>
              </w:rPr>
            </w:pPr>
          </w:p>
          <w:p w:rsidR="008F5ED0" w:rsidRPr="008F5ED0" w:rsidRDefault="008F5ED0" w:rsidP="0018184E">
            <w:pPr>
              <w:rPr>
                <w:sz w:val="20"/>
                <w:szCs w:val="20"/>
              </w:rPr>
            </w:pPr>
            <w:r w:rsidRPr="008F5ED0">
              <w:rPr>
                <w:sz w:val="20"/>
                <w:szCs w:val="20"/>
              </w:rPr>
              <w:t>Video:</w:t>
            </w:r>
          </w:p>
          <w:p w:rsidR="008F5ED0" w:rsidRPr="008F5ED0" w:rsidRDefault="008F5ED0" w:rsidP="0018184E">
            <w:pPr>
              <w:rPr>
                <w:sz w:val="20"/>
                <w:szCs w:val="20"/>
              </w:rPr>
            </w:pPr>
            <w:r w:rsidRPr="008F5ED0">
              <w:rPr>
                <w:sz w:val="20"/>
                <w:szCs w:val="20"/>
              </w:rPr>
              <w:t xml:space="preserve">Long Version </w:t>
            </w:r>
          </w:p>
          <w:p w:rsidR="008F5ED0" w:rsidRPr="008F5ED0" w:rsidRDefault="003C1076" w:rsidP="0018184E">
            <w:pPr>
              <w:rPr>
                <w:sz w:val="20"/>
                <w:szCs w:val="20"/>
              </w:rPr>
            </w:pPr>
            <w:hyperlink r:id="rId24" w:history="1">
              <w:r w:rsidR="008F5ED0" w:rsidRPr="008F5ED0">
                <w:rPr>
                  <w:rStyle w:val="Hyperlink"/>
                  <w:rFonts w:cs="Arial"/>
                  <w:sz w:val="20"/>
                  <w:szCs w:val="20"/>
                </w:rPr>
                <w:t>https://vimeo.com/213701888/24c4794cd2?lite=1</w:t>
              </w:r>
            </w:hyperlink>
          </w:p>
          <w:p w:rsidR="008F5ED0" w:rsidRPr="008F5ED0" w:rsidRDefault="008F5ED0" w:rsidP="0018184E">
            <w:pPr>
              <w:rPr>
                <w:sz w:val="20"/>
                <w:szCs w:val="20"/>
              </w:rPr>
            </w:pPr>
            <w:r w:rsidRPr="008F5ED0">
              <w:rPr>
                <w:sz w:val="20"/>
                <w:szCs w:val="20"/>
              </w:rPr>
              <w:t>Short Version</w:t>
            </w:r>
          </w:p>
          <w:p w:rsidR="008F5ED0" w:rsidRPr="008F5ED0" w:rsidRDefault="003C1076" w:rsidP="0018184E">
            <w:hyperlink r:id="rId25" w:history="1">
              <w:r w:rsidR="008F5ED0" w:rsidRPr="008F5ED0">
                <w:rPr>
                  <w:rStyle w:val="Hyperlink"/>
                  <w:rFonts w:cs="Arial"/>
                  <w:sz w:val="20"/>
                  <w:szCs w:val="20"/>
                </w:rPr>
                <w:t>https://vimeo.com/221751655/e2c0d343c4?utm_source=email&amp;utm_medium=vimeo-cliptranscode-201504&amp;utm_campaign=28749</w:t>
              </w:r>
            </w:hyperlink>
          </w:p>
        </w:tc>
      </w:tr>
      <w:tr w:rsidR="000C7E7D" w:rsidRPr="00190FF7" w:rsidTr="00190FF7">
        <w:tc>
          <w:tcPr>
            <w:tcW w:w="959" w:type="dxa"/>
          </w:tcPr>
          <w:p w:rsidR="000C7E7D" w:rsidRPr="00190FF7" w:rsidRDefault="000C7E7D" w:rsidP="0018184E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lastRenderedPageBreak/>
              <w:t>Phase 2</w:t>
            </w:r>
          </w:p>
        </w:tc>
        <w:tc>
          <w:tcPr>
            <w:tcW w:w="3118" w:type="dxa"/>
          </w:tcPr>
          <w:p w:rsidR="000C7E7D" w:rsidRPr="00190FF7" w:rsidRDefault="000C7E7D" w:rsidP="000C7E7D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Ayrshire Councils (Led by North Ayrshire Council)</w:t>
            </w:r>
            <w:r w:rsidR="00190FF7">
              <w:rPr>
                <w:sz w:val="20"/>
                <w:szCs w:val="20"/>
              </w:rPr>
              <w:t>: Employability and Economic Regeneration</w:t>
            </w:r>
          </w:p>
        </w:tc>
        <w:tc>
          <w:tcPr>
            <w:tcW w:w="6354" w:type="dxa"/>
          </w:tcPr>
          <w:p w:rsidR="000C7E7D" w:rsidRPr="00190FF7" w:rsidRDefault="000C7E7D" w:rsidP="000C7E7D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To support people affected by breast cancer and colorectal cancer to build the skills and necessary confidence to return to employment or to pursue business opportunities through integrated employability support.</w:t>
            </w:r>
          </w:p>
        </w:tc>
        <w:tc>
          <w:tcPr>
            <w:tcW w:w="3743" w:type="dxa"/>
          </w:tcPr>
          <w:p w:rsidR="000C7E7D" w:rsidRDefault="00007543" w:rsidP="0018184E">
            <w:pPr>
              <w:rPr>
                <w:sz w:val="20"/>
                <w:szCs w:val="20"/>
              </w:rPr>
            </w:pPr>
            <w:r w:rsidRPr="00D41D0F">
              <w:rPr>
                <w:sz w:val="20"/>
                <w:szCs w:val="20"/>
              </w:rPr>
              <w:object w:dxaOrig="1550" w:dyaOrig="991">
                <v:shape id="_x0000_i1035" type="#_x0000_t75" style="width:77.85pt;height:49.4pt" o:ole="">
                  <v:imagedata r:id="rId26" o:title=""/>
                </v:shape>
                <o:OLEObject Type="Link" ProgID="Word.Document.12" ShapeID="_x0000_i1035" DrawAspect="Icon" r:id="rId27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8F5ED0" w:rsidRDefault="008F5ED0" w:rsidP="0018184E">
            <w:pPr>
              <w:rPr>
                <w:sz w:val="20"/>
                <w:szCs w:val="20"/>
              </w:rPr>
            </w:pPr>
          </w:p>
          <w:p w:rsidR="008F5ED0" w:rsidRPr="008F5ED0" w:rsidRDefault="008F5ED0" w:rsidP="0018184E">
            <w:pPr>
              <w:rPr>
                <w:sz w:val="20"/>
                <w:szCs w:val="20"/>
              </w:rPr>
            </w:pPr>
            <w:r w:rsidRPr="008F5ED0">
              <w:rPr>
                <w:sz w:val="20"/>
                <w:szCs w:val="20"/>
              </w:rPr>
              <w:t>Video:</w:t>
            </w:r>
          </w:p>
          <w:p w:rsidR="008F5ED0" w:rsidRDefault="008F5ED0" w:rsidP="008F5ED0">
            <w:pPr>
              <w:pStyle w:val="nhsrecipient"/>
              <w:tabs>
                <w:tab w:val="left" w:pos="809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Long Version</w:t>
            </w:r>
            <w:r w:rsidRPr="008F5ED0">
              <w:rPr>
                <w:rFonts w:asciiTheme="minorHAnsi" w:hAnsiTheme="minorHAnsi"/>
                <w:sz w:val="20"/>
              </w:rPr>
              <w:t xml:space="preserve"> </w:t>
            </w:r>
            <w:hyperlink r:id="rId28" w:tgtFrame="_blank" w:history="1">
              <w:r w:rsidRPr="008F5ED0">
                <w:rPr>
                  <w:rStyle w:val="Hyperlink"/>
                  <w:rFonts w:asciiTheme="minorHAnsi" w:hAnsiTheme="minorHAnsi" w:cs="Arial"/>
                  <w:sz w:val="20"/>
                </w:rPr>
                <w:t>https://youtu.be/axhjrPYeGiQ</w:t>
              </w:r>
            </w:hyperlink>
          </w:p>
          <w:p w:rsidR="008F5ED0" w:rsidRPr="008F5ED0" w:rsidRDefault="008F5ED0" w:rsidP="008F5ED0">
            <w:pPr>
              <w:pStyle w:val="nhsrecipient"/>
              <w:tabs>
                <w:tab w:val="left" w:pos="809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Short Version </w:t>
            </w:r>
            <w:hyperlink r:id="rId29" w:history="1">
              <w:r w:rsidRPr="008F5ED0">
                <w:rPr>
                  <w:rStyle w:val="Hyperlink"/>
                  <w:rFonts w:asciiTheme="minorHAnsi" w:hAnsiTheme="minorHAnsi" w:cs="Arial"/>
                  <w:sz w:val="20"/>
                </w:rPr>
                <w:t>https://youtu.be/S80mf_oxI8U</w:t>
              </w:r>
            </w:hyperlink>
          </w:p>
          <w:p w:rsidR="008F5ED0" w:rsidRPr="00190FF7" w:rsidRDefault="008F5ED0" w:rsidP="0018184E">
            <w:pPr>
              <w:rPr>
                <w:sz w:val="20"/>
                <w:szCs w:val="20"/>
              </w:rPr>
            </w:pPr>
          </w:p>
        </w:tc>
      </w:tr>
      <w:tr w:rsidR="000C7E7D" w:rsidRPr="00190FF7" w:rsidTr="00190FF7">
        <w:tc>
          <w:tcPr>
            <w:tcW w:w="959" w:type="dxa"/>
          </w:tcPr>
          <w:p w:rsidR="000C7E7D" w:rsidRPr="00190FF7" w:rsidRDefault="00190FF7" w:rsidP="0018184E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Phase 2</w:t>
            </w:r>
          </w:p>
        </w:tc>
        <w:tc>
          <w:tcPr>
            <w:tcW w:w="3118" w:type="dxa"/>
          </w:tcPr>
          <w:p w:rsidR="000C7E7D" w:rsidRPr="00190FF7" w:rsidRDefault="000C7E7D" w:rsidP="0018184E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East Dunbartonshire Health and Social Care Partnership</w:t>
            </w:r>
            <w:r w:rsidR="00190FF7">
              <w:rPr>
                <w:sz w:val="20"/>
                <w:szCs w:val="20"/>
              </w:rPr>
              <w:t>: Care co-ordination and asset mapping</w:t>
            </w:r>
          </w:p>
        </w:tc>
        <w:tc>
          <w:tcPr>
            <w:tcW w:w="6354" w:type="dxa"/>
          </w:tcPr>
          <w:p w:rsidR="000C7E7D" w:rsidRDefault="000C7E7D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To lay the groundwork for an infrastructure to identify, support and empower people affected by cancer, thereby reducing social isolation, improving pathways</w:t>
            </w:r>
            <w:r w:rsidR="00190FF7" w:rsidRPr="00190FF7">
              <w:rPr>
                <w:sz w:val="20"/>
                <w:szCs w:val="20"/>
              </w:rPr>
              <w:t xml:space="preserve"> and co-ordinati</w:t>
            </w:r>
            <w:r w:rsidRPr="00190FF7">
              <w:rPr>
                <w:sz w:val="20"/>
                <w:szCs w:val="20"/>
              </w:rPr>
              <w:t>n</w:t>
            </w:r>
            <w:r w:rsidR="00190FF7" w:rsidRPr="00190FF7">
              <w:rPr>
                <w:sz w:val="20"/>
                <w:szCs w:val="20"/>
              </w:rPr>
              <w:t>g</w:t>
            </w:r>
            <w:r w:rsidRPr="00190FF7">
              <w:rPr>
                <w:sz w:val="20"/>
                <w:szCs w:val="20"/>
              </w:rPr>
              <w:t xml:space="preserve"> the available support </w:t>
            </w:r>
            <w:r w:rsidR="00190FF7" w:rsidRPr="00190FF7">
              <w:rPr>
                <w:sz w:val="20"/>
                <w:szCs w:val="20"/>
              </w:rPr>
              <w:t>whilst</w:t>
            </w:r>
            <w:r w:rsidRPr="00190FF7">
              <w:rPr>
                <w:sz w:val="20"/>
                <w:szCs w:val="20"/>
              </w:rPr>
              <w:t xml:space="preserve"> establish</w:t>
            </w:r>
            <w:r w:rsidR="00190FF7" w:rsidRPr="00190FF7">
              <w:rPr>
                <w:sz w:val="20"/>
                <w:szCs w:val="20"/>
              </w:rPr>
              <w:t>ing</w:t>
            </w:r>
            <w:r w:rsidRPr="00190FF7">
              <w:rPr>
                <w:sz w:val="20"/>
                <w:szCs w:val="20"/>
              </w:rPr>
              <w:t xml:space="preserve"> better networks.</w:t>
            </w:r>
          </w:p>
          <w:p w:rsidR="00755347" w:rsidRPr="00190FF7" w:rsidRDefault="00755347" w:rsidP="00190FF7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0C7E7D" w:rsidRPr="00190FF7" w:rsidRDefault="00007543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End Date: May 2018</w:t>
            </w:r>
          </w:p>
        </w:tc>
      </w:tr>
      <w:tr w:rsidR="00190FF7" w:rsidRPr="00190FF7" w:rsidTr="00190FF7">
        <w:tc>
          <w:tcPr>
            <w:tcW w:w="959" w:type="dxa"/>
          </w:tcPr>
          <w:p w:rsidR="00190FF7" w:rsidRP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</w:tc>
        <w:tc>
          <w:tcPr>
            <w:tcW w:w="3118" w:type="dxa"/>
          </w:tcPr>
          <w:p w:rsidR="00190FF7" w:rsidRDefault="00190FF7" w:rsidP="00190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NHS Greater Glasgow and Clyde: Cognitive Rehabilitation </w:t>
            </w:r>
          </w:p>
        </w:tc>
        <w:tc>
          <w:tcPr>
            <w:tcW w:w="6354" w:type="dxa"/>
          </w:tcPr>
          <w:p w:rsidR="00190FF7" w:rsidRDefault="00190FF7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To raise awareness, knowledge, skills</w:t>
            </w:r>
            <w:r>
              <w:rPr>
                <w:sz w:val="20"/>
                <w:szCs w:val="20"/>
              </w:rPr>
              <w:t xml:space="preserve"> and </w:t>
            </w:r>
            <w:r w:rsidRPr="00190FF7">
              <w:rPr>
                <w:sz w:val="20"/>
                <w:szCs w:val="20"/>
              </w:rPr>
              <w:t>confiden</w:t>
            </w:r>
            <w:r>
              <w:rPr>
                <w:sz w:val="20"/>
                <w:szCs w:val="20"/>
              </w:rPr>
              <w:t>ce amongst health, social care staff and</w:t>
            </w:r>
            <w:r w:rsidRPr="00190F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third </w:t>
            </w:r>
            <w:r w:rsidRPr="00190FF7">
              <w:rPr>
                <w:sz w:val="20"/>
                <w:szCs w:val="20"/>
              </w:rPr>
              <w:t xml:space="preserve">sector employees </w:t>
            </w:r>
            <w:r>
              <w:rPr>
                <w:sz w:val="20"/>
                <w:szCs w:val="20"/>
              </w:rPr>
              <w:t xml:space="preserve">facilitating </w:t>
            </w:r>
            <w:r w:rsidRPr="00190FF7">
              <w:rPr>
                <w:sz w:val="20"/>
                <w:szCs w:val="20"/>
              </w:rPr>
              <w:t xml:space="preserve">the identification and support of patients who are experiencing Cancer </w:t>
            </w:r>
            <w:r>
              <w:rPr>
                <w:sz w:val="20"/>
                <w:szCs w:val="20"/>
              </w:rPr>
              <w:t>Related Cognitive Impairment</w:t>
            </w:r>
            <w:r w:rsidRPr="00190FF7">
              <w:rPr>
                <w:sz w:val="20"/>
                <w:szCs w:val="20"/>
              </w:rPr>
              <w:t xml:space="preserve"> through the provision of teaching/training and relevant self help materials.</w:t>
            </w:r>
          </w:p>
          <w:p w:rsidR="00755347" w:rsidRPr="00190FF7" w:rsidRDefault="00755347" w:rsidP="00190FF7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190FF7" w:rsidRDefault="00007543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End Date: January 2018</w:t>
            </w:r>
          </w:p>
          <w:p w:rsidR="008F5ED0" w:rsidRDefault="008F5ED0" w:rsidP="0018184E">
            <w:pPr>
              <w:rPr>
                <w:sz w:val="20"/>
                <w:szCs w:val="20"/>
              </w:rPr>
            </w:pPr>
          </w:p>
          <w:p w:rsidR="008F5ED0" w:rsidRDefault="008F5ED0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Video: </w:t>
            </w:r>
            <w:hyperlink r:id="rId30" w:history="1">
              <w:r w:rsidRPr="00DE2225">
                <w:rPr>
                  <w:rStyle w:val="Hyperlink"/>
                  <w:sz w:val="20"/>
                  <w:szCs w:val="20"/>
                </w:rPr>
                <w:t>https://www.youtube.com/watch?v=MG1bm5l5JA8</w:t>
              </w:r>
            </w:hyperlink>
          </w:p>
          <w:p w:rsidR="008F5ED0" w:rsidRPr="00190FF7" w:rsidRDefault="008F5ED0" w:rsidP="0018184E">
            <w:pPr>
              <w:rPr>
                <w:sz w:val="20"/>
                <w:szCs w:val="20"/>
              </w:rPr>
            </w:pPr>
          </w:p>
        </w:tc>
      </w:tr>
      <w:tr w:rsidR="00190FF7" w:rsidRPr="00190FF7" w:rsidTr="00190FF7">
        <w:tc>
          <w:tcPr>
            <w:tcW w:w="959" w:type="dxa"/>
          </w:tcPr>
          <w:p w:rsidR="00190FF7" w:rsidRP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</w:tc>
        <w:tc>
          <w:tcPr>
            <w:tcW w:w="3118" w:type="dxa"/>
          </w:tcPr>
          <w:p w:rsidR="00190FF7" w:rsidRP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Lanarkshire Councils: Personal Budgets</w:t>
            </w:r>
          </w:p>
        </w:tc>
        <w:tc>
          <w:tcPr>
            <w:tcW w:w="6354" w:type="dxa"/>
          </w:tcPr>
          <w:p w:rsidR="00190FF7" w:rsidRDefault="00190FF7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Supporting People After Treatment with Individual Budgets.</w:t>
            </w:r>
          </w:p>
          <w:p w:rsidR="00755347" w:rsidRPr="00190FF7" w:rsidRDefault="00755347" w:rsidP="00190FF7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190FF7" w:rsidRPr="00190FF7" w:rsidRDefault="00007543" w:rsidP="0000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End Date: September 2017</w:t>
            </w:r>
          </w:p>
        </w:tc>
      </w:tr>
      <w:tr w:rsidR="00190FF7" w:rsidRPr="00190FF7" w:rsidTr="00190FF7">
        <w:tc>
          <w:tcPr>
            <w:tcW w:w="959" w:type="dxa"/>
          </w:tcPr>
          <w:p w:rsid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</w:tc>
        <w:tc>
          <w:tcPr>
            <w:tcW w:w="3118" w:type="dxa"/>
          </w:tcPr>
          <w:p w:rsid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Lanarkshire: Cancer Care Reviews</w:t>
            </w:r>
          </w:p>
        </w:tc>
        <w:tc>
          <w:tcPr>
            <w:tcW w:w="6354" w:type="dxa"/>
          </w:tcPr>
          <w:p w:rsidR="00190FF7" w:rsidRPr="00190FF7" w:rsidRDefault="00190FF7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To provide holistic and structured cancer care reviews for people affected by cancer in primary care practices.</w:t>
            </w:r>
          </w:p>
        </w:tc>
        <w:tc>
          <w:tcPr>
            <w:tcW w:w="3743" w:type="dxa"/>
          </w:tcPr>
          <w:p w:rsidR="00190FF7" w:rsidRDefault="00007543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End Date: October 2018</w:t>
            </w:r>
          </w:p>
          <w:p w:rsidR="00007543" w:rsidRDefault="00007543" w:rsidP="0018184E">
            <w:pPr>
              <w:rPr>
                <w:sz w:val="20"/>
                <w:szCs w:val="20"/>
              </w:rPr>
            </w:pPr>
          </w:p>
          <w:p w:rsidR="00007543" w:rsidRDefault="00007543" w:rsidP="0018184E">
            <w:pPr>
              <w:rPr>
                <w:sz w:val="20"/>
                <w:szCs w:val="20"/>
              </w:rPr>
            </w:pPr>
            <w:r w:rsidRPr="00D41D0F">
              <w:rPr>
                <w:sz w:val="20"/>
                <w:szCs w:val="20"/>
              </w:rPr>
              <w:object w:dxaOrig="1550" w:dyaOrig="991">
                <v:shape id="_x0000_i1036" type="#_x0000_t75" style="width:77.85pt;height:49.4pt" o:ole="">
                  <v:imagedata r:id="rId31" o:title=""/>
                </v:shape>
                <o:OLEObject Type="Link" ProgID="AcroExch.Document.11" ShapeID="_x0000_i1036" DrawAspect="Icon" r:id="rId3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755347" w:rsidRDefault="00755347" w:rsidP="0018184E">
            <w:pPr>
              <w:rPr>
                <w:sz w:val="20"/>
                <w:szCs w:val="20"/>
              </w:rPr>
            </w:pPr>
          </w:p>
          <w:p w:rsidR="00755347" w:rsidRPr="00190FF7" w:rsidRDefault="00755347" w:rsidP="0018184E">
            <w:pPr>
              <w:rPr>
                <w:sz w:val="20"/>
                <w:szCs w:val="20"/>
              </w:rPr>
            </w:pPr>
          </w:p>
        </w:tc>
      </w:tr>
      <w:tr w:rsidR="00190FF7" w:rsidRPr="00190FF7" w:rsidTr="00190FF7">
        <w:tc>
          <w:tcPr>
            <w:tcW w:w="959" w:type="dxa"/>
          </w:tcPr>
          <w:p w:rsid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Phase 2</w:t>
            </w:r>
          </w:p>
        </w:tc>
        <w:tc>
          <w:tcPr>
            <w:tcW w:w="3118" w:type="dxa"/>
          </w:tcPr>
          <w:p w:rsid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Renfrewshire Health and Social Care Partnership</w:t>
            </w:r>
          </w:p>
        </w:tc>
        <w:tc>
          <w:tcPr>
            <w:tcW w:w="6354" w:type="dxa"/>
          </w:tcPr>
          <w:p w:rsidR="00190FF7" w:rsidRDefault="00190FF7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 xml:space="preserve">To provide a seamless transition from </w:t>
            </w:r>
            <w:r>
              <w:rPr>
                <w:sz w:val="20"/>
                <w:szCs w:val="20"/>
              </w:rPr>
              <w:t xml:space="preserve">the </w:t>
            </w:r>
            <w:r w:rsidRPr="00190FF7">
              <w:rPr>
                <w:sz w:val="20"/>
                <w:szCs w:val="20"/>
              </w:rPr>
              <w:t>medical model of care and treatment</w:t>
            </w:r>
            <w:r>
              <w:rPr>
                <w:sz w:val="20"/>
                <w:szCs w:val="20"/>
              </w:rPr>
              <w:t>, into the community for support,</w:t>
            </w:r>
            <w:r w:rsidRPr="00190FF7">
              <w:rPr>
                <w:sz w:val="20"/>
                <w:szCs w:val="20"/>
              </w:rPr>
              <w:t xml:space="preserve"> rehabilitation </w:t>
            </w:r>
            <w:r>
              <w:rPr>
                <w:sz w:val="20"/>
                <w:szCs w:val="20"/>
              </w:rPr>
              <w:t xml:space="preserve">and </w:t>
            </w:r>
            <w:r w:rsidRPr="00190FF7">
              <w:rPr>
                <w:sz w:val="20"/>
                <w:szCs w:val="20"/>
              </w:rPr>
              <w:t>to improve the emotional, physical and mental wellbeing of those affected by cancer.</w:t>
            </w:r>
          </w:p>
          <w:p w:rsidR="00755347" w:rsidRPr="00190FF7" w:rsidRDefault="00755347" w:rsidP="00190FF7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190FF7" w:rsidRPr="00190FF7" w:rsidRDefault="00007543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End Date: April 2018</w:t>
            </w:r>
          </w:p>
        </w:tc>
      </w:tr>
      <w:tr w:rsidR="00190FF7" w:rsidRPr="00190FF7" w:rsidTr="00190FF7">
        <w:tc>
          <w:tcPr>
            <w:tcW w:w="959" w:type="dxa"/>
          </w:tcPr>
          <w:p w:rsid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</w:tc>
        <w:tc>
          <w:tcPr>
            <w:tcW w:w="3118" w:type="dxa"/>
          </w:tcPr>
          <w:p w:rsidR="00190FF7" w:rsidRDefault="00190FF7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Dunbartonshire Health and Social Care Partnership</w:t>
            </w:r>
          </w:p>
        </w:tc>
        <w:tc>
          <w:tcPr>
            <w:tcW w:w="6354" w:type="dxa"/>
          </w:tcPr>
          <w:p w:rsidR="00190FF7" w:rsidRDefault="00190FF7" w:rsidP="00190FF7">
            <w:pPr>
              <w:rPr>
                <w:sz w:val="20"/>
                <w:szCs w:val="20"/>
              </w:rPr>
            </w:pPr>
            <w:r w:rsidRPr="00190FF7">
              <w:rPr>
                <w:sz w:val="20"/>
                <w:szCs w:val="20"/>
              </w:rPr>
              <w:t>To review and enhance co-ordination and supply of current service pro</w:t>
            </w:r>
            <w:r>
              <w:rPr>
                <w:sz w:val="20"/>
                <w:szCs w:val="20"/>
              </w:rPr>
              <w:t>vision across different partner organisations</w:t>
            </w:r>
            <w:r w:rsidRPr="00190FF7">
              <w:rPr>
                <w:sz w:val="20"/>
                <w:szCs w:val="20"/>
              </w:rPr>
              <w:t xml:space="preserve"> and ensure the delivery of an improved health and wellbeing model of service.</w:t>
            </w:r>
          </w:p>
          <w:p w:rsidR="00755347" w:rsidRPr="00190FF7" w:rsidRDefault="00755347" w:rsidP="00190FF7">
            <w:pPr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190FF7" w:rsidRPr="00190FF7" w:rsidRDefault="00007543" w:rsidP="0018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End Date: April 2018</w:t>
            </w:r>
          </w:p>
        </w:tc>
      </w:tr>
    </w:tbl>
    <w:p w:rsidR="00963E6C" w:rsidRPr="00190FF7" w:rsidRDefault="00963E6C" w:rsidP="0018184E">
      <w:pPr>
        <w:rPr>
          <w:sz w:val="20"/>
          <w:szCs w:val="20"/>
        </w:rPr>
      </w:pPr>
    </w:p>
    <w:sectPr w:rsidR="00963E6C" w:rsidRPr="00190FF7" w:rsidSect="00181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703"/>
    <w:rsid w:val="00007543"/>
    <w:rsid w:val="000C7E7D"/>
    <w:rsid w:val="00160518"/>
    <w:rsid w:val="0018184E"/>
    <w:rsid w:val="00190FF7"/>
    <w:rsid w:val="001E120F"/>
    <w:rsid w:val="00284703"/>
    <w:rsid w:val="003624FF"/>
    <w:rsid w:val="003C1076"/>
    <w:rsid w:val="00433053"/>
    <w:rsid w:val="005A4D3C"/>
    <w:rsid w:val="006F4CC4"/>
    <w:rsid w:val="00755347"/>
    <w:rsid w:val="008F5ED0"/>
    <w:rsid w:val="00963E6C"/>
    <w:rsid w:val="00A00668"/>
    <w:rsid w:val="00B648B2"/>
    <w:rsid w:val="00D41D0F"/>
    <w:rsid w:val="00F9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703"/>
    <w:rPr>
      <w:strike w:val="0"/>
      <w:dstrike w:val="0"/>
      <w:color w:val="0088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847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4703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srecipient">
    <w:name w:val="nhs_recipient"/>
    <w:basedOn w:val="Normal"/>
    <w:rsid w:val="008F5ED0"/>
    <w:pPr>
      <w:spacing w:after="0" w:line="240" w:lineRule="auto"/>
    </w:pPr>
    <w:rPr>
      <w:rFonts w:ascii="Arial" w:eastAsia="Times New Roman" w:hAnsi="Arial" w:cs="Times New Roman"/>
      <w:kern w:val="16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433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file:///\\NTSERVER5\MiscUsers\MCN\Working%20Directory\National%20Groups%20&amp;%20Organisations\Transforming%20Care%20After%20Treatment%20(TCAT)\Final%20Reports%20and%20Infographics\N.E.%20Glasgow%20Breast\Final%20Stobhill%20TCAT%20Evaluation.pdf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oleObject" Target="file:///\\NTSERVER5\MiscUsers\MCN\Working%20Directory\National%20Groups%20&amp;%20Organisations\Transforming%20Care%20After%20Treatment%20(TCAT)\Final%20Reports%20and%20Infographics\Lanarkshire\Experiences%20and%20outcmes%20of%20lung%20cancer%20patients%20using%20electronic%20assessments.pdf" TargetMode="External"/><Relationship Id="rId34" Type="http://schemas.openxmlformats.org/officeDocument/2006/relationships/theme" Target="theme/theme1.xml"/><Relationship Id="rId7" Type="http://schemas.openxmlformats.org/officeDocument/2006/relationships/oleObject" Target="file:///\\NTSERVER5\MiscUsers\MCN\Working%20Directory\National%20Groups%20&amp;%20Organisations\Transforming%20Care%20After%20Treatment%20(TCAT)\Final%20Reports%20and%20Infographics\Ayrshire\Using%20patient%20experience0001.pdf" TargetMode="External"/><Relationship Id="rId12" Type="http://schemas.openxmlformats.org/officeDocument/2006/relationships/image" Target="media/image5.emf"/><Relationship Id="rId17" Type="http://schemas.openxmlformats.org/officeDocument/2006/relationships/oleObject" Target="file:///\\NTSERVER5\MiscUsers\MCN\Working%20Directory\Administration\Posters\NHS%20Scotland%20Conference%202017\PC35_Anna%20Morton.pdf" TargetMode="External"/><Relationship Id="rId25" Type="http://schemas.openxmlformats.org/officeDocument/2006/relationships/hyperlink" Target="https://vimeo.com/221751655/e2c0d343c4?utm_source=email&amp;utm_medium=vimeo-cliptranscode-201504&amp;utm_campaign=2874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hyperlink" Target="https://youtu.be/S80mf_oxI8U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file:///\\NTSERVER5\MiscUsers\MCN\Working%20Directory\National%20Groups%20&amp;%20Organisations\Transforming%20Care%20After%20Treatment%20(TCAT)\Final%20Reports%20and%20Infographics\Forth%20Valley\FINAL%20TCAT%20Report%20August%202016.pdf" TargetMode="External"/><Relationship Id="rId24" Type="http://schemas.openxmlformats.org/officeDocument/2006/relationships/hyperlink" Target="https://vimeo.com/213701888/24c4794cd2?lite=1" TargetMode="External"/><Relationship Id="rId32" Type="http://schemas.openxmlformats.org/officeDocument/2006/relationships/oleObject" Target="file:///\\NTSERVER5\MiscUsers\MCN\Working%20Directory\Administration\Posters\NHS%20Scotland%20Conference%202017\PC%2070%20VT%20NHSL%20May%202017.pdf" TargetMode="External"/><Relationship Id="rId5" Type="http://schemas.openxmlformats.org/officeDocument/2006/relationships/oleObject" Target="file:///\\NTSERVER5\MiscUsers\MCN\Working%20Directory\National%20Groups%20&amp;%20Organisations\Transforming%20Care%20After%20Treatment%20(TCAT)\Final%20Reports%20and%20Infographics\Ayrshire\Ayrshire%20and%20Arran%20TCAT%20Phase%201%20Final%20Summary%20Report.docx" TargetMode="External"/><Relationship Id="rId15" Type="http://schemas.openxmlformats.org/officeDocument/2006/relationships/oleObject" Target="file:///\\NTSERVER5\MiscUsers\MCN\Working%20Directory\National%20Groups%20&amp;%20Organisations\Transforming%20Care%20After%20Treatment%20(TCAT)\Final%20Reports%20and%20Infographics\N.E.%20Glasgow%20Breast\250%20%20TCAT%20Stobhill%20infographics%20-%20AW%20(crops).pdf" TargetMode="External"/><Relationship Id="rId23" Type="http://schemas.openxmlformats.org/officeDocument/2006/relationships/oleObject" Target="file:///\\NTSERVER5\MiscUsers\MCN\Working%20Directory\Administration\Posters\NHS%20Scotland%20Conference%202017\NHSLan_Lung%20for%20NHS%20Scotland%20Poster.pdf" TargetMode="External"/><Relationship Id="rId28" Type="http://schemas.openxmlformats.org/officeDocument/2006/relationships/hyperlink" Target="https://youtu.be/axhjrPYeGiQ" TargetMode="External"/><Relationship Id="rId10" Type="http://schemas.openxmlformats.org/officeDocument/2006/relationships/image" Target="media/image4.emf"/><Relationship Id="rId19" Type="http://schemas.openxmlformats.org/officeDocument/2006/relationships/oleObject" Target="file:///\\NTSERVER5\MiscUsers\MCN\Working%20Directory\National%20Groups%20&amp;%20Organisations\Transforming%20Care%20After%20Treatment%20(TCAT)\Final%20Reports%20and%20Infographics\Lanarkshire\NHS%20L%20Lung.pdf" TargetMode="External"/><Relationship Id="rId31" Type="http://schemas.openxmlformats.org/officeDocument/2006/relationships/image" Target="media/image12.emf"/><Relationship Id="rId4" Type="http://schemas.openxmlformats.org/officeDocument/2006/relationships/image" Target="media/image1.emf"/><Relationship Id="rId9" Type="http://schemas.openxmlformats.org/officeDocument/2006/relationships/oleObject" Target="file:///\\NTSERVER5\MiscUsers\MCN\Working%20Directory\National%20Groups%20&amp;%20Organisations\Transforming%20Care%20After%20Treatment%20(TCAT)\Final%20Reports%20and%20Infographics\Ayrshire\Implementation%20of%20cancer%20treatment%20summaries%20in%20Ayrshire.pdf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file:///\\NTSERVER5\MiscUsers\MCN\Working%20Directory\National%20Groups%20&amp;%20Organisations\Transforming%20Care%20After%20Treatment%20(TCAT)\Final%20Reports%20and%20Infographics\Ayrshire\North%20Ayrshire%20Phase%202.docx" TargetMode="External"/><Relationship Id="rId30" Type="http://schemas.openxmlformats.org/officeDocument/2006/relationships/hyperlink" Target="https://www.youtube.com/watch?v=MG1bm5l5J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PROVADE098</dc:creator>
  <cp:lastModifiedBy>DICKLY0752</cp:lastModifiedBy>
  <cp:revision>4</cp:revision>
  <dcterms:created xsi:type="dcterms:W3CDTF">2017-10-11T12:07:00Z</dcterms:created>
  <dcterms:modified xsi:type="dcterms:W3CDTF">2017-10-11T12:08:00Z</dcterms:modified>
</cp:coreProperties>
</file>